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47" w:rsidRDefault="006A0F47" w:rsidP="00860EFC">
      <w:pPr>
        <w:spacing w:after="0"/>
        <w:jc w:val="center"/>
        <w:rPr>
          <w:sz w:val="36"/>
          <w:szCs w:val="36"/>
        </w:rPr>
      </w:pPr>
    </w:p>
    <w:p w:rsidR="006A0F47" w:rsidRDefault="006A0F47" w:rsidP="00860EFC">
      <w:pPr>
        <w:spacing w:after="0"/>
        <w:jc w:val="center"/>
        <w:rPr>
          <w:sz w:val="36"/>
          <w:szCs w:val="36"/>
        </w:rPr>
      </w:pPr>
    </w:p>
    <w:p w:rsidR="006A0F47" w:rsidRDefault="006A0F47" w:rsidP="00860EFC">
      <w:pPr>
        <w:spacing w:after="0"/>
        <w:jc w:val="center"/>
        <w:rPr>
          <w:sz w:val="36"/>
          <w:szCs w:val="36"/>
        </w:rPr>
      </w:pPr>
    </w:p>
    <w:p w:rsidR="006A0F47" w:rsidRDefault="006A0F47" w:rsidP="00860EFC">
      <w:pPr>
        <w:spacing w:after="0"/>
        <w:jc w:val="center"/>
        <w:rPr>
          <w:sz w:val="36"/>
          <w:szCs w:val="36"/>
        </w:rPr>
      </w:pPr>
    </w:p>
    <w:p w:rsidR="00123B8E" w:rsidRPr="00123B8E" w:rsidRDefault="006A0F47" w:rsidP="00860E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B8E">
        <w:rPr>
          <w:rFonts w:ascii="Times New Roman" w:hAnsi="Times New Roman" w:cs="Times New Roman"/>
          <w:b/>
          <w:sz w:val="36"/>
          <w:szCs w:val="36"/>
        </w:rPr>
        <w:t xml:space="preserve">Программа развития </w:t>
      </w:r>
    </w:p>
    <w:p w:rsidR="00123B8E" w:rsidRPr="00123B8E" w:rsidRDefault="006A0F47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B8E">
        <w:rPr>
          <w:rFonts w:ascii="Times New Roman" w:hAnsi="Times New Roman" w:cs="Times New Roman"/>
          <w:sz w:val="32"/>
          <w:szCs w:val="32"/>
        </w:rPr>
        <w:t xml:space="preserve">центра цифрового и гуманитарного профилей </w:t>
      </w:r>
    </w:p>
    <w:p w:rsidR="00123B8E" w:rsidRPr="00123B8E" w:rsidRDefault="006A0F47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B8E">
        <w:rPr>
          <w:rFonts w:ascii="Times New Roman" w:hAnsi="Times New Roman" w:cs="Times New Roman"/>
          <w:sz w:val="32"/>
          <w:szCs w:val="32"/>
        </w:rPr>
        <w:t>«Точка Роста»</w:t>
      </w:r>
    </w:p>
    <w:p w:rsidR="00123B8E" w:rsidRPr="00123B8E" w:rsidRDefault="006A0F47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B8E">
        <w:rPr>
          <w:rFonts w:ascii="Times New Roman" w:hAnsi="Times New Roman" w:cs="Times New Roman"/>
          <w:sz w:val="32"/>
          <w:szCs w:val="32"/>
        </w:rPr>
        <w:t xml:space="preserve"> МБОУ «</w:t>
      </w:r>
      <w:proofErr w:type="spellStart"/>
      <w:r w:rsidR="00123B8E" w:rsidRPr="00123B8E">
        <w:rPr>
          <w:rFonts w:ascii="Times New Roman" w:hAnsi="Times New Roman" w:cs="Times New Roman"/>
          <w:sz w:val="32"/>
          <w:szCs w:val="32"/>
        </w:rPr>
        <w:t>Перомайская</w:t>
      </w:r>
      <w:proofErr w:type="spellEnd"/>
      <w:r w:rsidR="00123B8E" w:rsidRPr="00123B8E">
        <w:rPr>
          <w:rFonts w:ascii="Times New Roman" w:hAnsi="Times New Roman" w:cs="Times New Roman"/>
          <w:sz w:val="32"/>
          <w:szCs w:val="32"/>
        </w:rPr>
        <w:t xml:space="preserve"> СОШ</w:t>
      </w:r>
      <w:r w:rsidRPr="00123B8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E3212" w:rsidRDefault="006A0F47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B8E">
        <w:rPr>
          <w:rFonts w:ascii="Times New Roman" w:hAnsi="Times New Roman" w:cs="Times New Roman"/>
          <w:sz w:val="32"/>
          <w:szCs w:val="32"/>
        </w:rPr>
        <w:t xml:space="preserve">на 2021 </w:t>
      </w:r>
      <w:r w:rsidR="00123B8E">
        <w:rPr>
          <w:rFonts w:ascii="Times New Roman" w:hAnsi="Times New Roman" w:cs="Times New Roman"/>
          <w:sz w:val="32"/>
          <w:szCs w:val="32"/>
        </w:rPr>
        <w:t>– 2024</w:t>
      </w:r>
      <w:r w:rsidRPr="00123B8E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Первомайский, 2021</w:t>
      </w: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8C" w:rsidRDefault="00123B8E" w:rsidP="00E95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 </w:t>
      </w:r>
    </w:p>
    <w:p w:rsidR="00E9506D" w:rsidRPr="00E9506D" w:rsidRDefault="00123B8E" w:rsidP="00E95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3B8E" w:rsidRPr="003C758C" w:rsidRDefault="00123B8E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>Аннотация</w:t>
      </w:r>
    </w:p>
    <w:p w:rsidR="00E9506D" w:rsidRPr="003C758C" w:rsidRDefault="00123B8E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>Паспорт программы Центра образования цифрового и гуманитарного профилей «Точка Роста</w:t>
      </w:r>
    </w:p>
    <w:p w:rsidR="00E9506D" w:rsidRPr="003C758C" w:rsidRDefault="00123B8E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 xml:space="preserve">Функции Центра образования цифрового и гуманитарного профилей «Точка Роста» </w:t>
      </w:r>
    </w:p>
    <w:p w:rsidR="00E9506D" w:rsidRPr="003C758C" w:rsidRDefault="00123B8E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>Перечень основных мероприятий по развитию Центра «Точка Роста</w:t>
      </w:r>
      <w:r w:rsidR="00E9506D" w:rsidRPr="003C758C">
        <w:rPr>
          <w:rFonts w:ascii="Times New Roman" w:hAnsi="Times New Roman" w:cs="Times New Roman"/>
          <w:sz w:val="24"/>
          <w:szCs w:val="24"/>
        </w:rPr>
        <w:t>»</w:t>
      </w:r>
    </w:p>
    <w:p w:rsidR="003C758C" w:rsidRPr="003C758C" w:rsidRDefault="003C758C" w:rsidP="003C75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58C">
        <w:rPr>
          <w:rFonts w:ascii="Times New Roman" w:hAnsi="Times New Roman" w:cs="Times New Roman"/>
          <w:bCs/>
          <w:sz w:val="24"/>
          <w:szCs w:val="24"/>
        </w:rPr>
        <w:t>Минимальные индикаторы и показатели реализации мероприятий по созданию и функционированию Центра образования цифрового т гуманитарного профилей «Точка роста»</w:t>
      </w:r>
    </w:p>
    <w:p w:rsidR="003C758C" w:rsidRPr="003C758C" w:rsidRDefault="003C758C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>План работы Центра образования цифрового и гуманитарного профилей «Точка роста»  МБОУ «Первомайской СОШ» на 2022- 2023 учебный год</w:t>
      </w:r>
    </w:p>
    <w:p w:rsidR="003C758C" w:rsidRPr="003C758C" w:rsidRDefault="003C758C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>Учебный план дополнительного образования детей (Центра «Точка Роста») на 2022 – 2023 учебный год</w:t>
      </w:r>
    </w:p>
    <w:p w:rsidR="00E9506D" w:rsidRPr="003C758C" w:rsidRDefault="00123B8E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 xml:space="preserve">Кадровый состав Центра цифрового и гуманитарного </w:t>
      </w:r>
      <w:r w:rsidR="003C758C" w:rsidRPr="003C758C">
        <w:rPr>
          <w:rFonts w:ascii="Times New Roman" w:hAnsi="Times New Roman" w:cs="Times New Roman"/>
          <w:sz w:val="24"/>
          <w:szCs w:val="24"/>
        </w:rPr>
        <w:t xml:space="preserve">профилей «Точка Роста» в МБОУ «Первомайская </w:t>
      </w:r>
      <w:r w:rsidRPr="003C758C">
        <w:rPr>
          <w:rFonts w:ascii="Times New Roman" w:hAnsi="Times New Roman" w:cs="Times New Roman"/>
          <w:sz w:val="24"/>
          <w:szCs w:val="24"/>
        </w:rPr>
        <w:t xml:space="preserve"> СОШ</w:t>
      </w:r>
      <w:r w:rsidR="00E9506D" w:rsidRPr="003C758C">
        <w:rPr>
          <w:rFonts w:ascii="Times New Roman" w:hAnsi="Times New Roman" w:cs="Times New Roman"/>
          <w:sz w:val="24"/>
          <w:szCs w:val="24"/>
        </w:rPr>
        <w:t>»</w:t>
      </w:r>
    </w:p>
    <w:p w:rsidR="00123B8E" w:rsidRPr="003C758C" w:rsidRDefault="003C758C" w:rsidP="003C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8C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педагогов Центра «Точка роста» МБОУ «Первомайская СОШ»</w:t>
      </w:r>
    </w:p>
    <w:p w:rsidR="00123B8E" w:rsidRPr="00E9506D" w:rsidRDefault="00123B8E" w:rsidP="00E95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E95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E95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E95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860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58C" w:rsidRDefault="003C758C" w:rsidP="00860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8C" w:rsidRDefault="003C758C" w:rsidP="00860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8E" w:rsidRDefault="00123B8E" w:rsidP="00860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C758C" w:rsidRPr="00E9506D" w:rsidRDefault="003C758C" w:rsidP="00860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8E" w:rsidRPr="00E9506D" w:rsidRDefault="00123B8E" w:rsidP="00123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 </w:t>
      </w:r>
      <w:r w:rsidRPr="00E9506D">
        <w:rPr>
          <w:rFonts w:ascii="Times New Roman" w:hAnsi="Times New Roman" w:cs="Times New Roman"/>
          <w:sz w:val="24"/>
          <w:szCs w:val="24"/>
        </w:rPr>
        <w:tab/>
        <w:t xml:space="preserve"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«Информатика» и «Основы безопасности жизнедеятельности». Основные мероприятия в рамках проекта: обновление методик, стандарта и технологий обучения; создание условий для освоения </w:t>
      </w:r>
      <w:proofErr w:type="gramStart"/>
      <w:r w:rsidRPr="00E950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506D">
        <w:rPr>
          <w:rFonts w:ascii="Times New Roman" w:hAnsi="Times New Roman" w:cs="Times New Roman"/>
          <w:sz w:val="24"/>
          <w:szCs w:val="24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 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цифрового и гуманитарного профилей «Точка роста» (далее Центр). </w:t>
      </w: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06D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 является общественным пространством МБОУ «Первомайская СОШ», осуществляющей образовательную деятельность по образовательным программам основного общего и среднего общего образования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  <w:proofErr w:type="gramEnd"/>
      <w:r w:rsidRPr="00E9506D">
        <w:rPr>
          <w:rFonts w:ascii="Times New Roman" w:hAnsi="Times New Roman" w:cs="Times New Roman"/>
          <w:sz w:val="24"/>
          <w:szCs w:val="24"/>
        </w:rPr>
        <w:t xml:space="preserve"> 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F7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B8E" w:rsidRPr="00E9506D" w:rsidRDefault="00123B8E" w:rsidP="0012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Паспорт программы Центра образования цифрового и гуманитарного профилей «Точка Роста»</w:t>
      </w:r>
    </w:p>
    <w:tbl>
      <w:tblPr>
        <w:tblStyle w:val="a3"/>
        <w:tblW w:w="9693" w:type="dxa"/>
        <w:tblInd w:w="-318" w:type="dxa"/>
        <w:tblLook w:val="04A0" w:firstRow="1" w:lastRow="0" w:firstColumn="1" w:lastColumn="0" w:noHBand="0" w:noVBand="1"/>
      </w:tblPr>
      <w:tblGrid>
        <w:gridCol w:w="552"/>
        <w:gridCol w:w="2100"/>
        <w:gridCol w:w="7041"/>
      </w:tblGrid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123B8E" w:rsidRPr="00E9506D" w:rsidRDefault="00123B8E" w:rsidP="00F7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7706C"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41" w:type="dxa"/>
          </w:tcPr>
          <w:p w:rsidR="00123B8E" w:rsidRPr="00E9506D" w:rsidRDefault="00F7706C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Программа Центра образования цифрового и гуманитарного профилей «Точка Роста»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123B8E" w:rsidRPr="00E9506D" w:rsidRDefault="00F7706C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123B8E" w:rsidRPr="00E9506D" w:rsidRDefault="00F7706C" w:rsidP="00D2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  программы</w:t>
            </w:r>
            <w:r w:rsidR="00D2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воспитательной работе 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706C"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координатор программы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общим вопросам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123B8E" w:rsidRPr="00E9506D" w:rsidRDefault="00F7706C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E9506D">
              <w:t xml:space="preserve">Создание модели школьного образовательного пространства </w:t>
            </w:r>
            <w:r w:rsidRPr="00E9506D">
              <w:rPr>
                <w:color w:val="auto"/>
              </w:rPr>
              <w:t>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а так же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</w:t>
            </w:r>
            <w:proofErr w:type="gramEnd"/>
            <w:r w:rsidRPr="00E9506D">
              <w:rPr>
                <w:color w:val="auto"/>
              </w:rPr>
              <w:t xml:space="preserve">» </w:t>
            </w:r>
            <w:r w:rsidRPr="00E9506D">
              <w:t>с использованием современного оборудования поступившего в рамках реализации национальных проектов «Современная школа», «Успех каждого ребенка» федерального проекта «Образование».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123B8E" w:rsidRPr="00E9506D" w:rsidRDefault="00F7706C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 xml:space="preserve">- создание условий для реализации </w:t>
            </w:r>
            <w:proofErr w:type="spellStart"/>
            <w:r w:rsidRPr="00E9506D">
              <w:rPr>
                <w:color w:val="auto"/>
              </w:rPr>
              <w:t>разноуровневых</w:t>
            </w:r>
            <w:proofErr w:type="spellEnd"/>
            <w:r w:rsidRPr="00E9506D">
              <w:rPr>
                <w:color w:val="auto"/>
              </w:rPr>
      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      </w:r>
          </w:p>
          <w:p w:rsidR="00123B8E" w:rsidRPr="00E9506D" w:rsidRDefault="00123B8E" w:rsidP="004306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целостной системы дополнительного образования в Центре «Точка роста»,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 совершенствование и обновление форм организации основного и дополнительного образования с использованием соответствующих современных технологий и сетевой формы реализации;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 организация системы внеурочной деятельности,  в том числе в каникулярный период, разработка и реализация образовательных программ для пришкольных лагерей;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lastRenderedPageBreak/>
              <w:t xml:space="preserve">- информационное сопровождение деятельности Центра «Точка роста», развитие </w:t>
            </w:r>
            <w:proofErr w:type="spellStart"/>
            <w:r w:rsidRPr="00E9506D">
              <w:rPr>
                <w:color w:val="auto"/>
              </w:rPr>
              <w:t>медиаграмотности</w:t>
            </w:r>
            <w:proofErr w:type="spellEnd"/>
            <w:r w:rsidRPr="00E9506D">
              <w:rPr>
                <w:color w:val="auto"/>
              </w:rPr>
              <w:t xml:space="preserve"> у </w:t>
            </w:r>
            <w:proofErr w:type="gramStart"/>
            <w:r w:rsidRPr="00E9506D">
              <w:rPr>
                <w:color w:val="auto"/>
              </w:rPr>
              <w:t>обучающихся</w:t>
            </w:r>
            <w:proofErr w:type="gramEnd"/>
            <w:r w:rsidRPr="00E9506D">
              <w:rPr>
                <w:color w:val="auto"/>
              </w:rPr>
              <w:t>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 организационно-содержательная деятельность, направленная на проведение различных мероприятий в Центре «Точка роста» и подготовку к участию обучающихся Центра «Точка роста» в мероприятиях муниципального, республиканского и всероссийского уровня;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 xml:space="preserve">- создание и развитие общественного движения школьников на базе Центра «Точка роста», направленного на личностное развитие, социальную активность через проектную и исследовательскую деятельность, дополнительное образование различной направленности; 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 развитие шахматного образования;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 xml:space="preserve">-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 «Точка роста», реализующих основные и дополнительные общеобразовательные программы цифрового, </w:t>
            </w:r>
            <w:proofErr w:type="spellStart"/>
            <w:r w:rsidRPr="00E9506D">
              <w:rPr>
                <w:color w:val="auto"/>
              </w:rPr>
              <w:t>естественнонаучного</w:t>
            </w:r>
            <w:proofErr w:type="gramStart"/>
            <w:r w:rsidRPr="00E9506D">
              <w:rPr>
                <w:color w:val="auto"/>
              </w:rPr>
              <w:t>,т</w:t>
            </w:r>
            <w:proofErr w:type="gramEnd"/>
            <w:r w:rsidRPr="00E9506D">
              <w:rPr>
                <w:color w:val="auto"/>
              </w:rPr>
              <w:t>ехнического</w:t>
            </w:r>
            <w:proofErr w:type="spellEnd"/>
            <w:r w:rsidRPr="00E9506D">
              <w:rPr>
                <w:color w:val="auto"/>
              </w:rPr>
              <w:t>, гуманитарного профилей;</w:t>
            </w:r>
          </w:p>
          <w:p w:rsidR="00123B8E" w:rsidRPr="00E9506D" w:rsidRDefault="00123B8E" w:rsidP="00430637">
            <w:pPr>
              <w:pStyle w:val="Default"/>
              <w:ind w:firstLine="708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 реализация мероприятий по информирования и просвещению населения в области цифровых и гуманитарных компетенций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00" w:type="dxa"/>
          </w:tcPr>
          <w:p w:rsidR="00123B8E" w:rsidRPr="00E9506D" w:rsidRDefault="00F7706C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pStyle w:val="Default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-Учащиеся МБОУ «</w:t>
            </w:r>
            <w:proofErr w:type="gramStart"/>
            <w:r w:rsidRPr="00E9506D">
              <w:rPr>
                <w:color w:val="auto"/>
              </w:rPr>
              <w:t>Первомайская</w:t>
            </w:r>
            <w:proofErr w:type="gramEnd"/>
            <w:r w:rsidRPr="00E9506D">
              <w:rPr>
                <w:color w:val="auto"/>
              </w:rPr>
              <w:t xml:space="preserve"> СОШ»  </w:t>
            </w:r>
          </w:p>
          <w:p w:rsidR="00123B8E" w:rsidRPr="00E9506D" w:rsidRDefault="00123B8E" w:rsidP="00430637">
            <w:pPr>
              <w:pStyle w:val="Default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-Педагоги МБОУ «</w:t>
            </w:r>
            <w:proofErr w:type="gramStart"/>
            <w:r w:rsidRPr="00E9506D">
              <w:rPr>
                <w:color w:val="auto"/>
              </w:rPr>
              <w:t>Первомайская</w:t>
            </w:r>
            <w:proofErr w:type="gramEnd"/>
            <w:r w:rsidRPr="00E9506D">
              <w:rPr>
                <w:color w:val="auto"/>
              </w:rPr>
              <w:t xml:space="preserve"> СОШ»</w:t>
            </w:r>
          </w:p>
          <w:p w:rsidR="00123B8E" w:rsidRPr="00E9506D" w:rsidRDefault="00123B8E" w:rsidP="00430637">
            <w:pPr>
              <w:pStyle w:val="Default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-Родители (законные представители учащихся) МБОУ «</w:t>
            </w:r>
            <w:proofErr w:type="gramStart"/>
            <w:r w:rsidRPr="00E9506D">
              <w:rPr>
                <w:color w:val="auto"/>
              </w:rPr>
              <w:t>Первомайская</w:t>
            </w:r>
            <w:proofErr w:type="gramEnd"/>
            <w:r w:rsidRPr="00E9506D">
              <w:rPr>
                <w:color w:val="auto"/>
              </w:rPr>
              <w:t xml:space="preserve"> СОШ»</w:t>
            </w:r>
          </w:p>
          <w:p w:rsidR="00123B8E" w:rsidRPr="00E9506D" w:rsidRDefault="00123B8E" w:rsidP="00430637">
            <w:pPr>
              <w:pStyle w:val="Default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 xml:space="preserve">-Жители МО «Первомайское» </w:t>
            </w:r>
            <w:proofErr w:type="spellStart"/>
            <w:r w:rsidRPr="00E9506D">
              <w:rPr>
                <w:color w:val="auto"/>
              </w:rPr>
              <w:t>Завьяловского</w:t>
            </w:r>
            <w:proofErr w:type="spellEnd"/>
            <w:r w:rsidRPr="00E9506D">
              <w:rPr>
                <w:color w:val="auto"/>
              </w:rPr>
              <w:t xml:space="preserve"> района</w:t>
            </w:r>
          </w:p>
          <w:p w:rsidR="00123B8E" w:rsidRPr="00E9506D" w:rsidRDefault="00123B8E" w:rsidP="00430637">
            <w:pPr>
              <w:pStyle w:val="Default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 xml:space="preserve">- Учащиеся и педагоги образовательных организаций </w:t>
            </w:r>
          </w:p>
          <w:p w:rsidR="00123B8E" w:rsidRPr="00E9506D" w:rsidRDefault="00123B8E" w:rsidP="00430637">
            <w:pPr>
              <w:pStyle w:val="Default"/>
              <w:jc w:val="both"/>
              <w:rPr>
                <w:color w:val="auto"/>
              </w:rPr>
            </w:pPr>
            <w:r w:rsidRPr="00E9506D">
              <w:rPr>
                <w:color w:val="auto"/>
              </w:rPr>
              <w:t>-Участники договоров о сетевом взаимодействии и сотрудничестве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8E" w:rsidRPr="00E9506D" w:rsidRDefault="00F7706C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программы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F3304B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Прямоугольник: скругленные углы 6" o:spid="_x0000_s1026" style="position:absolute;margin-left:37.6pt;margin-top:-3.95pt;width:245.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" fillcolor="#9badc4" strokecolor="#445583" strokeweight="2.25pt">
                  <v:textbox>
                    <w:txbxContent>
                      <w:p w:rsidR="00F53AB4" w:rsidRDefault="00F53AB4" w:rsidP="00123B8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eastAsia="+mn-ea" w:hAnsi="Palatino Linotype" w:cs="+mn-cs"/>
                            <w:color w:val="FFFFFF"/>
                            <w:kern w:val="24"/>
                            <w:sz w:val="36"/>
                            <w:szCs w:val="36"/>
                          </w:rPr>
                          <w:t>Администрация школы</w:t>
                        </w:r>
                      </w:p>
                    </w:txbxContent>
                  </v:textbox>
                </v:roundrect>
              </w:pic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F3304B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1" type="#_x0000_t32" style="position:absolute;margin-left:236.95pt;margin-top:8.55pt;width:29.3pt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30" type="#_x0000_t32" style="position:absolute;margin-left:75.35pt;margin-top:8.55pt;width:20.1pt;height:26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" strokecolor="#4a7ebb">
                  <v:stroke endarrow="open"/>
                </v:shape>
              </w:pic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F3304B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Прямоугольник: скругленные углы 7" o:spid="_x0000_s1027" style="position:absolute;margin-left:-3.35pt;margin-top:7.75pt;width:208.4pt;height:4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" fillcolor="#9badc4" strokecolor="#445583" strokeweight="2.25pt">
                  <v:textbox>
                    <w:txbxContent>
                      <w:p w:rsidR="00F53AB4" w:rsidRDefault="00F53AB4" w:rsidP="00123B8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eastAsia="+mn-ea" w:hAnsi="Palatino Linotype" w:cs="+mn-cs"/>
                            <w:color w:val="FFFFFF"/>
                            <w:kern w:val="24"/>
                            <w:sz w:val="36"/>
                            <w:szCs w:val="36"/>
                          </w:rPr>
                          <w:t>Руководитель центра «Точка роста»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Прямоугольник: скругленные углы 8" o:spid="_x0000_s1028" style="position:absolute;margin-left:229.35pt;margin-top:7.75pt;width:110.65pt;height:4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" fillcolor="#9badc4" strokecolor="#445583" strokeweight="2.25pt">
                  <v:textbox>
                    <w:txbxContent>
                      <w:p w:rsidR="00F53AB4" w:rsidRDefault="00F53AB4" w:rsidP="00123B8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eastAsia="+mn-ea" w:hAnsi="Palatino Linotype" w:cs="+mn-cs"/>
                            <w:color w:val="FFFFFF"/>
                            <w:kern w:val="24"/>
                            <w:sz w:val="36"/>
                            <w:szCs w:val="36"/>
                          </w:rPr>
                          <w:t>Педагоги</w:t>
                        </w:r>
                      </w:p>
                    </w:txbxContent>
                  </v:textbox>
                </v:roundrect>
              </w:pic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F3304B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29" type="#_x0000_t32" style="position:absolute;margin-left:205.05pt;margin-top:-.6pt;width:24.35pt;height:1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" strokecolor="#4a7ebb">
                  <v:stroke startarrow="open" endarrow="open"/>
                </v:shape>
              </w:pic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 в состав которой входят: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директор школы;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-руководитель центра «Точка роста»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научно-методической работе;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учебной работе;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воспитательной работе;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-педагог-организатор;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-руководители ШМО;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-учителя-предметники;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-педагоги дополнительного образования.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проектом осуществляется на основе управленческой модели по реализации деятельности центров «Точка роста» в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Завьяловском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00" w:type="dxa"/>
          </w:tcPr>
          <w:p w:rsidR="00123B8E" w:rsidRPr="00E9506D" w:rsidRDefault="00F7706C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Организована эффективная деятельность центра образования «Точка роста»</w:t>
            </w:r>
          </w:p>
          <w:p w:rsidR="00123B8E" w:rsidRPr="00E9506D" w:rsidRDefault="00123B8E" w:rsidP="00430637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Расширено образовательное пространство за счет реализации  моделей сетевого взаимодействия  с центрами образования «Точка роста»,  иными сущностями, созданными в рамках реализации национального проекта «Образование»,  развития социальн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партнерства</w:t>
            </w:r>
          </w:p>
          <w:p w:rsidR="00123B8E" w:rsidRPr="00E9506D" w:rsidRDefault="00123B8E" w:rsidP="00430637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Повысилось качество руководящих и педагогических кадров</w:t>
            </w:r>
          </w:p>
          <w:p w:rsidR="00123B8E" w:rsidRPr="00E9506D" w:rsidRDefault="00123B8E" w:rsidP="00430637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Увеличен охват дополнительным образованием</w:t>
            </w:r>
          </w:p>
          <w:p w:rsidR="00123B8E" w:rsidRPr="00E9506D" w:rsidRDefault="00123B8E" w:rsidP="00430637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Повысилось качество общего и дополнительного образования</w:t>
            </w:r>
          </w:p>
          <w:p w:rsidR="00F7706C" w:rsidRPr="00E9506D" w:rsidRDefault="00F7706C" w:rsidP="00F7706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</w:t>
            </w:r>
            <w:r w:rsidR="00F7706C"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041" w:type="dxa"/>
          </w:tcPr>
          <w:p w:rsidR="00123B8E" w:rsidRPr="00E9506D" w:rsidRDefault="00F7706C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  <w:r w:rsidR="00123B8E"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23B8E" w:rsidRPr="00E9506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Этапы реализуются циклично в течение каждого года реализации проекта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1 этап.  Подготовительный. 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реализации проекта (повышение квалификации педагогов центра образования «Точка роста», создание нормативн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базы, регламентирующей деятельность центров)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  этап.  Реализация.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соответствии с планом работы центра образования «Точка роста». Реализации программ общего и дополнительного образования в соответствии с учебным планом. Заключение договоров о сетевом взаимодействии и партнёрстве.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3 этап. Корректирующий. </w:t>
            </w:r>
          </w:p>
          <w:p w:rsidR="00123B8E" w:rsidRPr="00E9506D" w:rsidRDefault="00123B8E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центра образования «Точка роста». Внесение корректировок в управленческую модель по реализации деятельности центра образования «Точка роста»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риски реализации проекта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Несвоевременное финансирование</w: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ресурсного обеспечения (оборудование, кадры, подвоз детей,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переуплотненность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школ и т.д.) </w:t>
            </w:r>
          </w:p>
        </w:tc>
      </w:tr>
      <w:tr w:rsidR="00123B8E" w:rsidRPr="00E9506D" w:rsidTr="00430637">
        <w:trPr>
          <w:trHeight w:val="5659"/>
        </w:trPr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0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показатели (индикаторы) проекта</w:t>
            </w:r>
          </w:p>
        </w:tc>
        <w:tc>
          <w:tcPr>
            <w:tcW w:w="704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64"/>
              <w:gridCol w:w="827"/>
              <w:gridCol w:w="776"/>
              <w:gridCol w:w="776"/>
              <w:gridCol w:w="776"/>
              <w:gridCol w:w="696"/>
            </w:tblGrid>
            <w:tr w:rsidR="00F7706C" w:rsidRPr="00E9506D" w:rsidTr="00F7706C">
              <w:tc>
                <w:tcPr>
                  <w:tcW w:w="3017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01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F7706C" w:rsidRPr="00E9506D" w:rsidTr="00F7706C">
              <w:tc>
                <w:tcPr>
                  <w:tcW w:w="3017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обучающихся,  осваивающих предметы из числа предметных областей  «Технология», «Информатика», «ОБЖ»  и (или) курсы внеурочной деятельности с использованием средств обучения и воспитания центров «Точка роста</w:t>
                  </w:r>
                  <w:proofErr w:type="gramStart"/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(%)</w:t>
                  </w:r>
                  <w:proofErr w:type="gramEnd"/>
                </w:p>
              </w:tc>
              <w:tc>
                <w:tcPr>
                  <w:tcW w:w="842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06C" w:rsidRPr="00E9506D" w:rsidTr="00F7706C">
              <w:tc>
                <w:tcPr>
                  <w:tcW w:w="3017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обучающихся, осваивающих дополнительные общеобразовательные программы с использованием средств обучения и воспитания центров «Точка роста</w:t>
                  </w:r>
                  <w:proofErr w:type="gramStart"/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(%)</w:t>
                  </w:r>
                  <w:proofErr w:type="gramEnd"/>
                </w:p>
              </w:tc>
              <w:tc>
                <w:tcPr>
                  <w:tcW w:w="842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06C" w:rsidRPr="00E9506D" w:rsidTr="00F7706C">
              <w:tc>
                <w:tcPr>
                  <w:tcW w:w="3017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Положительная динамика  участия в районных, региональных и федеральных конкурсах, научн</w:t>
                  </w:r>
                  <w:proofErr w:type="gramStart"/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практических конференциях и соревнованиях в соответствии с направленностью деятельности Точки роста (человек – участников)</w:t>
                  </w:r>
                </w:p>
              </w:tc>
              <w:tc>
                <w:tcPr>
                  <w:tcW w:w="842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06C" w:rsidRPr="00E9506D" w:rsidTr="00F7706C">
              <w:tc>
                <w:tcPr>
                  <w:tcW w:w="3017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заключенных сетевых договоров </w:t>
                  </w:r>
                </w:p>
              </w:tc>
              <w:tc>
                <w:tcPr>
                  <w:tcW w:w="842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06C" w:rsidRPr="00E9506D" w:rsidTr="00F7706C">
              <w:tc>
                <w:tcPr>
                  <w:tcW w:w="3017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ОО в </w:t>
                  </w:r>
                  <w:proofErr w:type="spellStart"/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грантовых</w:t>
                  </w:r>
                  <w:proofErr w:type="spellEnd"/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конкурсах</w:t>
                  </w:r>
                </w:p>
              </w:tc>
              <w:tc>
                <w:tcPr>
                  <w:tcW w:w="842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5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</w:tcPr>
                <w:p w:rsidR="00F7706C" w:rsidRPr="00E9506D" w:rsidRDefault="00F7706C" w:rsidP="004306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8E" w:rsidRPr="00E9506D" w:rsidTr="00430637">
        <w:trPr>
          <w:trHeight w:val="5654"/>
        </w:trPr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0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основных мероприятий проекта</w:t>
            </w:r>
          </w:p>
        </w:tc>
        <w:tc>
          <w:tcPr>
            <w:tcW w:w="7041" w:type="dxa"/>
          </w:tcPr>
          <w:p w:rsidR="00123B8E" w:rsidRPr="00E9506D" w:rsidRDefault="00123B8E" w:rsidP="00F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центра «Точка роста» за 2020, </w:t>
            </w:r>
            <w:r w:rsidR="00F7706C"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2021, 2022, 2023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123B8E" w:rsidRPr="00E9506D" w:rsidTr="00430637">
        <w:tc>
          <w:tcPr>
            <w:tcW w:w="552" w:type="dxa"/>
          </w:tcPr>
          <w:p w:rsidR="00123B8E" w:rsidRPr="00E9506D" w:rsidRDefault="00123B8E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проекта</w:t>
            </w:r>
          </w:p>
        </w:tc>
        <w:tc>
          <w:tcPr>
            <w:tcW w:w="7041" w:type="dxa"/>
          </w:tcPr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-муниципального бюджета </w: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-привлеченные средства от участия в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-спонсорские средства</w:t>
            </w:r>
          </w:p>
          <w:p w:rsidR="00123B8E" w:rsidRPr="00E9506D" w:rsidRDefault="00123B8E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привлеченные за счет оказания дополнительных платных образовательных услуг</w:t>
            </w:r>
          </w:p>
        </w:tc>
      </w:tr>
    </w:tbl>
    <w:p w:rsidR="00123B8E" w:rsidRPr="00E9506D" w:rsidRDefault="00123B8E" w:rsidP="00123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8E" w:rsidRPr="00E9506D" w:rsidRDefault="00123B8E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F7706C" w:rsidP="00F770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Функции Центра образования цифрового и гуманитарного профилей</w:t>
      </w:r>
    </w:p>
    <w:p w:rsidR="00123B8E" w:rsidRPr="00E9506D" w:rsidRDefault="00F7706C" w:rsidP="00F770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F7706C" w:rsidRPr="00E9506D" w:rsidRDefault="00F7706C" w:rsidP="00F7706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157"/>
        <w:gridCol w:w="3164"/>
      </w:tblGrid>
      <w:tr w:rsidR="0025790E" w:rsidRPr="00E9506D" w:rsidTr="00D27168">
        <w:tc>
          <w:tcPr>
            <w:tcW w:w="568" w:type="dxa"/>
          </w:tcPr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7" w:type="dxa"/>
          </w:tcPr>
          <w:p w:rsidR="0025790E" w:rsidRPr="00E9506D" w:rsidRDefault="0025790E" w:rsidP="0025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Функции Центра</w:t>
            </w:r>
          </w:p>
        </w:tc>
        <w:tc>
          <w:tcPr>
            <w:tcW w:w="3164" w:type="dxa"/>
          </w:tcPr>
          <w:p w:rsidR="0025790E" w:rsidRPr="00E9506D" w:rsidRDefault="0025790E" w:rsidP="0025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5790E" w:rsidRPr="00E9506D" w:rsidTr="00D27168">
        <w:tc>
          <w:tcPr>
            <w:tcW w:w="568" w:type="dxa"/>
          </w:tcPr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в части предметов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3164" w:type="dxa"/>
          </w:tcPr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детальное изучение Концепций предметных областей и внесение корректив в основные общеобразовательные программы и методики преподавания предметов «Технология», «Информатика», «Основы безопасности жизнедеятельности; </w:t>
            </w:r>
          </w:p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обновленного содержания общеобразовательных программ в условиях созданных функциональных зон, разработка расписания, скоординированные в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работы не только школы, но и школ района; </w:t>
            </w:r>
          </w:p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с учетом оснащения Центра современным оборудованием организовать функциональные зоны формирования цифровых и гуманитарных компетенций, в том числе в рамках предметов «Технология», «Информатика», «ОБЖ», определить новые виды образовательной деятельности: цифровые обучающие игры,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 </w:t>
            </w:r>
          </w:p>
          <w:p w:rsidR="0025790E" w:rsidRPr="00E9506D" w:rsidRDefault="0025790E" w:rsidP="0025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обновлённых общеобразовательных программ; </w:t>
            </w:r>
          </w:p>
          <w:p w:rsidR="0025790E" w:rsidRPr="00E9506D" w:rsidRDefault="0025790E" w:rsidP="0025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взаимодействия): 3Dмоделирование; робототехника и системы автоматического управления; </w:t>
            </w:r>
          </w:p>
        </w:tc>
      </w:tr>
      <w:tr w:rsidR="0025790E" w:rsidRPr="00E9506D" w:rsidTr="00D27168">
        <w:tc>
          <w:tcPr>
            <w:tcW w:w="568" w:type="dxa"/>
          </w:tcPr>
          <w:p w:rsidR="0025790E" w:rsidRPr="00E9506D" w:rsidRDefault="0025790E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7" w:type="dxa"/>
          </w:tcPr>
          <w:p w:rsidR="0025790E" w:rsidRPr="00E9506D" w:rsidRDefault="0025790E" w:rsidP="00EA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 цифрового и гуманитарного профилей, а также иных программ в рамках внеурочной деятельности обучающихся</w:t>
            </w:r>
          </w:p>
        </w:tc>
        <w:tc>
          <w:tcPr>
            <w:tcW w:w="3164" w:type="dxa"/>
          </w:tcPr>
          <w:p w:rsidR="0025790E" w:rsidRPr="00E9506D" w:rsidRDefault="00EA30B2" w:rsidP="00123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«Шахматы»</w:t>
            </w:r>
          </w:p>
          <w:p w:rsidR="00EA30B2" w:rsidRPr="00E9506D" w:rsidRDefault="00EA30B2" w:rsidP="00123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кружка проектной и исследовательской деятельности «Что? Где? Когда?»</w:t>
            </w:r>
          </w:p>
          <w:p w:rsidR="00EA30B2" w:rsidRPr="00E9506D" w:rsidRDefault="00EA30B2" w:rsidP="00123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кружка проектной и исследовательской деятельности </w:t>
            </w: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Хоумлендеры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A30B2" w:rsidRPr="00E9506D" w:rsidRDefault="00EA30B2" w:rsidP="00EA3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кружка проектной и исследовательской деятельности «Я исследователь»</w:t>
            </w:r>
          </w:p>
          <w:p w:rsidR="00EA30B2" w:rsidRPr="00E9506D" w:rsidRDefault="00EA30B2" w:rsidP="00EA3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«Школа выживания»</w:t>
            </w:r>
          </w:p>
          <w:p w:rsidR="00EA30B2" w:rsidRPr="00E9506D" w:rsidRDefault="00EA30B2" w:rsidP="00EA3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 «</w:t>
            </w: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научно-познавательная видеостудия "</w:t>
            </w:r>
            <w:proofErr w:type="spellStart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СтартПро</w:t>
            </w:r>
            <w:proofErr w:type="spellEnd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A30B2" w:rsidRPr="00E9506D" w:rsidRDefault="00EA30B2" w:rsidP="00EA3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«Основы финансовой грамотности»</w:t>
            </w:r>
          </w:p>
          <w:p w:rsidR="00EA30B2" w:rsidRPr="00E9506D" w:rsidRDefault="00EA30B2" w:rsidP="00EA3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«Мастерская детской мультипликации</w:t>
            </w:r>
          </w:p>
          <w:p w:rsidR="00EA30B2" w:rsidRPr="00E9506D" w:rsidRDefault="00EA30B2" w:rsidP="00EA3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«Сюжет»</w:t>
            </w:r>
          </w:p>
          <w:p w:rsidR="00EA30B2" w:rsidRPr="00E9506D" w:rsidRDefault="00EA30B2" w:rsidP="00EA3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«Волшебная мастерская 3</w:t>
            </w: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EA30B2" w:rsidRPr="00E9506D" w:rsidRDefault="00EA30B2" w:rsidP="00EA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кружка компьютерной грамотности "</w:t>
            </w:r>
            <w:proofErr w:type="spellStart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Инфорумник</w:t>
            </w:r>
            <w:proofErr w:type="spellEnd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A30B2" w:rsidRPr="00E9506D" w:rsidRDefault="00EA30B2" w:rsidP="00EA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кружка компьютерной грамотности «Компьютерная азбука»</w:t>
            </w:r>
          </w:p>
          <w:p w:rsidR="00EA30B2" w:rsidRPr="00E9506D" w:rsidRDefault="00EA30B2" w:rsidP="00EA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кружка компьютерной грамотности «</w:t>
            </w:r>
            <w:proofErr w:type="spellStart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ЭйнштейниУм</w:t>
            </w:r>
            <w:proofErr w:type="spellEnd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A30B2" w:rsidRPr="00E9506D" w:rsidRDefault="00EA30B2" w:rsidP="00EA3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«</w:t>
            </w: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A30B2" w:rsidRPr="00E9506D" w:rsidRDefault="00EA30B2" w:rsidP="00EA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прорамма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proofErr w:type="gramStart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медиа-центр</w:t>
            </w:r>
            <w:proofErr w:type="gramEnd"/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A30B2" w:rsidRPr="00E9506D" w:rsidRDefault="00EA30B2" w:rsidP="00EA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программа «Промышленный дизайн»</w:t>
            </w:r>
          </w:p>
          <w:p w:rsidR="00EA30B2" w:rsidRPr="00E9506D" w:rsidRDefault="00EA30B2" w:rsidP="00EA3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0B2" w:rsidRPr="00E9506D" w:rsidRDefault="00EA30B2" w:rsidP="00EA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0E" w:rsidRPr="00E9506D" w:rsidTr="00D27168">
        <w:tc>
          <w:tcPr>
            <w:tcW w:w="568" w:type="dxa"/>
          </w:tcPr>
          <w:p w:rsidR="0025790E" w:rsidRPr="00E9506D" w:rsidRDefault="00EA30B2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7" w:type="dxa"/>
          </w:tcPr>
          <w:p w:rsidR="0025790E" w:rsidRPr="00E9506D" w:rsidRDefault="00EA30B2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Внедрение сетевых форм реализации программ дополнительного образования</w:t>
            </w:r>
          </w:p>
        </w:tc>
        <w:tc>
          <w:tcPr>
            <w:tcW w:w="3164" w:type="dxa"/>
          </w:tcPr>
          <w:p w:rsidR="00EA30B2" w:rsidRPr="00E9506D" w:rsidRDefault="00EA30B2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-шахматные турниры между школами района; </w:t>
            </w:r>
          </w:p>
          <w:p w:rsidR="00EA30B2" w:rsidRPr="00E9506D" w:rsidRDefault="00EA30B2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исследовательских проектов; </w:t>
            </w:r>
          </w:p>
          <w:p w:rsidR="00EA30B2" w:rsidRPr="00E9506D" w:rsidRDefault="00EA30B2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семинаров, мастер-классов, круглых столов по обмену опытом с образовательными организациями района и республики </w:t>
            </w:r>
          </w:p>
          <w:p w:rsidR="0077193C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0B2"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основного общего образования по предметам «Информатика», «Технология», «Основы безопасности </w:t>
            </w:r>
            <w:r w:rsidR="00EA30B2"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жизнедеятельности» и программ дополнительного образования детей </w:t>
            </w:r>
          </w:p>
          <w:p w:rsidR="0077193C" w:rsidRPr="00E9506D" w:rsidRDefault="00D27168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0B2"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сетевого взаимодействия по ранней профориентации </w:t>
            </w:r>
            <w:proofErr w:type="gramStart"/>
            <w:r w:rsidR="00EA30B2" w:rsidRPr="00E950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A30B2"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 района</w:t>
            </w:r>
          </w:p>
          <w:p w:rsidR="0025790E" w:rsidRPr="00E9506D" w:rsidRDefault="00EA30B2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ВУЗами, СПО республики и др.</w:t>
            </w:r>
          </w:p>
        </w:tc>
      </w:tr>
      <w:tr w:rsidR="0025790E" w:rsidRPr="00E9506D" w:rsidTr="00D27168">
        <w:tc>
          <w:tcPr>
            <w:tcW w:w="568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7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учебновоспитательной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, внеурочной, социокультурной, проектной деятельности</w:t>
            </w:r>
          </w:p>
        </w:tc>
        <w:tc>
          <w:tcPr>
            <w:tcW w:w="3164" w:type="dxa"/>
          </w:tcPr>
          <w:p w:rsidR="0077193C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во внеурочное время и каникулярный период, разработка соответствующих образовательных программ, в том числе для пришкольных лагерей. </w:t>
            </w:r>
          </w:p>
          <w:p w:rsidR="0077193C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мастер-классов, турниров, фестивалей, акций, приуроченных к различным праздникам с использованием инфраструктуры Центра </w:t>
            </w:r>
          </w:p>
          <w:p w:rsidR="0025790E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условиях интеграции общего и дополнительного образования в течение учебного года</w:t>
            </w:r>
          </w:p>
          <w:p w:rsidR="0077193C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продуктов проектной деятельности на школьном, районном и республиканском уровне </w:t>
            </w:r>
          </w:p>
          <w:p w:rsidR="0077193C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участие в системе открытых онлайн уроков «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790E" w:rsidRPr="00E9506D" w:rsidTr="00D27168">
        <w:tc>
          <w:tcPr>
            <w:tcW w:w="568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 и гуманитарного профилей.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 Центра.</w:t>
            </w:r>
          </w:p>
        </w:tc>
        <w:tc>
          <w:tcPr>
            <w:tcW w:w="3164" w:type="dxa"/>
          </w:tcPr>
          <w:p w:rsidR="0077193C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потребности в непрерывной методической помощи педагогов Центра, реализующих основные и дополнительные общеобразовательные программы; </w:t>
            </w:r>
          </w:p>
          <w:p w:rsidR="0077193C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— графика ежегодного повышения квалификации руководителя и педагогов Центра, реализующих основные и дополнительные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программы; </w:t>
            </w:r>
          </w:p>
          <w:p w:rsidR="0025790E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составление плана методической работы Центра</w:t>
            </w:r>
          </w:p>
        </w:tc>
      </w:tr>
      <w:tr w:rsidR="0025790E" w:rsidRPr="00E9506D" w:rsidTr="00D27168">
        <w:tc>
          <w:tcPr>
            <w:tcW w:w="568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7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информированию и просвещению населения о деятельности Центра</w:t>
            </w:r>
          </w:p>
        </w:tc>
        <w:tc>
          <w:tcPr>
            <w:tcW w:w="3164" w:type="dxa"/>
          </w:tcPr>
          <w:p w:rsidR="0077193C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Средства информирования:</w:t>
            </w:r>
          </w:p>
          <w:p w:rsidR="0077193C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- Страница Центра «Точка Роста» на официальном сайте школы </w:t>
            </w:r>
          </w:p>
          <w:p w:rsidR="0077193C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Официальная группа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0E" w:rsidRPr="00E9506D" w:rsidRDefault="0077193C" w:rsidP="0077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деятельности Центра для размещения на сайте школы и СМИ. Организация проведения Дней открытых дверей Центра.</w:t>
            </w:r>
          </w:p>
        </w:tc>
      </w:tr>
      <w:tr w:rsidR="0025790E" w:rsidRPr="00E9506D" w:rsidTr="00D27168">
        <w:tc>
          <w:tcPr>
            <w:tcW w:w="568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</w:tcPr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материально-технической базы для реализации образовательных программ цифрового, технического, естественнонаучного и гуманитарного профилей</w:t>
            </w:r>
          </w:p>
        </w:tc>
        <w:tc>
          <w:tcPr>
            <w:tcW w:w="3164" w:type="dxa"/>
          </w:tcPr>
          <w:p w:rsidR="0077193C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ФПГ; </w:t>
            </w:r>
          </w:p>
          <w:p w:rsidR="0025790E" w:rsidRPr="00E9506D" w:rsidRDefault="0077193C" w:rsidP="0012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спонсорской помощи;</w:t>
            </w:r>
          </w:p>
        </w:tc>
      </w:tr>
    </w:tbl>
    <w:p w:rsidR="00F7706C" w:rsidRPr="00E9506D" w:rsidRDefault="00F7706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3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по развитию Центра «Точка Роста» </w:t>
      </w:r>
    </w:p>
    <w:p w:rsidR="0077193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1. Увеличение программ дополнительного образования детей </w:t>
      </w:r>
    </w:p>
    <w:p w:rsidR="0077193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2. Увеличение количества детей, охваченных программами дополнительного образования детей </w:t>
      </w:r>
    </w:p>
    <w:p w:rsidR="0077193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3. Ежегодное повышение квалификации педагогов Центра </w:t>
      </w:r>
    </w:p>
    <w:p w:rsidR="0077193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4. Повышение качества участия в соревнованиях, фестивалях на различных уровнях воспитанниками кружков </w:t>
      </w:r>
    </w:p>
    <w:p w:rsidR="0077193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5. Заключение договоров о сетевом взаимодействии с ВУЗами, </w:t>
      </w:r>
      <w:proofErr w:type="spellStart"/>
      <w:r w:rsidRPr="00E9506D">
        <w:rPr>
          <w:rFonts w:ascii="Times New Roman" w:hAnsi="Times New Roman" w:cs="Times New Roman"/>
          <w:sz w:val="24"/>
          <w:szCs w:val="24"/>
        </w:rPr>
        <w:t>СУЗами</w:t>
      </w:r>
      <w:proofErr w:type="spellEnd"/>
      <w:r w:rsidRPr="00E9506D">
        <w:rPr>
          <w:rFonts w:ascii="Times New Roman" w:hAnsi="Times New Roman" w:cs="Times New Roman"/>
          <w:sz w:val="24"/>
          <w:szCs w:val="24"/>
        </w:rPr>
        <w:t xml:space="preserve">, учреждениями дополнительного образования Республики, образовательными организациями </w:t>
      </w:r>
    </w:p>
    <w:p w:rsidR="0077193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6. Обновление инфраструктуры Центра, привлечение денежных средств </w:t>
      </w:r>
    </w:p>
    <w:p w:rsidR="00F7706C" w:rsidRPr="00E9506D" w:rsidRDefault="0077193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>7. Проведение открытых мероприятий для всех участников образовательного процесса</w:t>
      </w:r>
    </w:p>
    <w:p w:rsidR="00ED0314" w:rsidRPr="00E9506D" w:rsidRDefault="00ED0314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314" w:rsidRPr="00E9506D" w:rsidRDefault="00ED0314" w:rsidP="00ED03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06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Минимальные индикаторы и показатели реализации мероприятий по созданию и функционированию Центра образования </w:t>
      </w:r>
      <w:r w:rsidR="003C758C">
        <w:rPr>
          <w:rFonts w:ascii="Times New Roman" w:hAnsi="Times New Roman" w:cs="Times New Roman"/>
          <w:b/>
          <w:bCs/>
          <w:sz w:val="24"/>
          <w:szCs w:val="24"/>
        </w:rPr>
        <w:t>цифрового т гуманитарного профилей</w:t>
      </w:r>
      <w:r w:rsidRPr="00E9506D">
        <w:rPr>
          <w:rFonts w:ascii="Times New Roman" w:hAnsi="Times New Roman" w:cs="Times New Roman"/>
          <w:b/>
          <w:bCs/>
          <w:sz w:val="24"/>
          <w:szCs w:val="24"/>
        </w:rPr>
        <w:t xml:space="preserve"> «Точка роста»</w:t>
      </w:r>
    </w:p>
    <w:p w:rsidR="00ED0314" w:rsidRPr="00E9506D" w:rsidRDefault="00ED0314" w:rsidP="00ED03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127" w:type="dxa"/>
        <w:tblLook w:val="04A0" w:firstRow="1" w:lastRow="0" w:firstColumn="1" w:lastColumn="0" w:noHBand="0" w:noVBand="1"/>
      </w:tblPr>
      <w:tblGrid>
        <w:gridCol w:w="717"/>
        <w:gridCol w:w="3917"/>
        <w:gridCol w:w="1356"/>
        <w:gridCol w:w="1506"/>
        <w:gridCol w:w="1356"/>
        <w:gridCol w:w="1275"/>
      </w:tblGrid>
      <w:tr w:rsidR="00ED0314" w:rsidRPr="00E9506D" w:rsidTr="00ED0314">
        <w:trPr>
          <w:trHeight w:val="547"/>
        </w:trPr>
        <w:tc>
          <w:tcPr>
            <w:tcW w:w="717" w:type="dxa"/>
            <w:vMerge w:val="restart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 w:val="restart"/>
          </w:tcPr>
          <w:p w:rsidR="00ED0314" w:rsidRPr="00E9506D" w:rsidRDefault="00ED0314" w:rsidP="00E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493" w:type="dxa"/>
            <w:gridSpan w:val="4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ED0314" w:rsidRPr="00E9506D" w:rsidTr="00ED0314">
        <w:trPr>
          <w:trHeight w:val="146"/>
        </w:trPr>
        <w:tc>
          <w:tcPr>
            <w:tcW w:w="717" w:type="dxa"/>
            <w:vMerge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5" w:type="dxa"/>
          </w:tcPr>
          <w:p w:rsidR="00ED0314" w:rsidRPr="00E9506D" w:rsidRDefault="00ED0314" w:rsidP="00E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ED0314" w:rsidRPr="00E9506D" w:rsidTr="00ED0314">
        <w:trPr>
          <w:trHeight w:val="274"/>
        </w:trPr>
        <w:tc>
          <w:tcPr>
            <w:tcW w:w="717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ED0314" w:rsidRPr="00E9506D" w:rsidRDefault="00EA5EE9" w:rsidP="00E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предметной области «Технологи» на обновлённой материально – технической базе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«Точка роста»</w:t>
            </w:r>
          </w:p>
        </w:tc>
        <w:tc>
          <w:tcPr>
            <w:tcW w:w="1356" w:type="dxa"/>
          </w:tcPr>
          <w:p w:rsidR="00ED0314" w:rsidRPr="00E9506D" w:rsidRDefault="00E9506D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56" w:type="dxa"/>
          </w:tcPr>
          <w:p w:rsidR="00ED0314" w:rsidRPr="00E9506D" w:rsidRDefault="009B49EA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B49EA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B49EA"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9B49EA" w:rsidRPr="00E9506D" w:rsidRDefault="009B49EA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D0314" w:rsidRPr="00E9506D" w:rsidRDefault="00F53AB4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B49EA"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ED0314" w:rsidRPr="00E9506D" w:rsidTr="00ED0314">
        <w:trPr>
          <w:trHeight w:val="274"/>
        </w:trPr>
        <w:tc>
          <w:tcPr>
            <w:tcW w:w="717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7" w:type="dxa"/>
          </w:tcPr>
          <w:p w:rsidR="00ED0314" w:rsidRPr="00E9506D" w:rsidRDefault="00EA5EE9" w:rsidP="00E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учебным предметам «ОБЖ» и «Информатика»  на базе Центра «Точка роста»</w:t>
            </w:r>
          </w:p>
        </w:tc>
        <w:tc>
          <w:tcPr>
            <w:tcW w:w="1356" w:type="dxa"/>
          </w:tcPr>
          <w:p w:rsidR="00ED0314" w:rsidRPr="00E9506D" w:rsidRDefault="00E9506D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56" w:type="dxa"/>
          </w:tcPr>
          <w:p w:rsidR="00F53AB4" w:rsidRPr="00E9506D" w:rsidRDefault="00F53AB4" w:rsidP="00F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D0314" w:rsidRPr="00E9506D" w:rsidRDefault="00F53AB4" w:rsidP="00F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F53AB4" w:rsidRPr="00E9506D" w:rsidRDefault="00F53AB4" w:rsidP="00F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D0314" w:rsidRPr="00E9506D" w:rsidRDefault="00F53AB4" w:rsidP="00F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ED0314" w:rsidRPr="00E9506D" w:rsidTr="00ED0314">
        <w:trPr>
          <w:trHeight w:val="274"/>
        </w:trPr>
        <w:tc>
          <w:tcPr>
            <w:tcW w:w="717" w:type="dxa"/>
          </w:tcPr>
          <w:p w:rsidR="00ED0314" w:rsidRPr="00E9506D" w:rsidRDefault="00EA5EE9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ED0314" w:rsidRPr="00E9506D" w:rsidRDefault="00EA5EE9" w:rsidP="00E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обновлённой материально – технической базе Центра «Точка роста»</w:t>
            </w:r>
          </w:p>
        </w:tc>
        <w:tc>
          <w:tcPr>
            <w:tcW w:w="1356" w:type="dxa"/>
          </w:tcPr>
          <w:p w:rsidR="00ED0314" w:rsidRPr="00E9506D" w:rsidRDefault="00E9506D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4" w:rsidRPr="00E9506D" w:rsidTr="00ED0314">
        <w:trPr>
          <w:trHeight w:val="274"/>
        </w:trPr>
        <w:tc>
          <w:tcPr>
            <w:tcW w:w="717" w:type="dxa"/>
          </w:tcPr>
          <w:p w:rsidR="00ED0314" w:rsidRPr="00E9506D" w:rsidRDefault="00EA5EE9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ED0314" w:rsidRPr="00E9506D" w:rsidRDefault="00EA5EE9" w:rsidP="00E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по дополнительной общеобразовательной программе «Шахматы» на обновлённой материально – технической базе Центра «Точка роста»</w:t>
            </w:r>
          </w:p>
        </w:tc>
        <w:tc>
          <w:tcPr>
            <w:tcW w:w="135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4" w:rsidRPr="00E9506D" w:rsidTr="00ED0314">
        <w:trPr>
          <w:trHeight w:val="274"/>
        </w:trPr>
        <w:tc>
          <w:tcPr>
            <w:tcW w:w="717" w:type="dxa"/>
          </w:tcPr>
          <w:p w:rsidR="00ED0314" w:rsidRPr="00E9506D" w:rsidRDefault="00EA5EE9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ED0314" w:rsidRPr="00E9506D" w:rsidRDefault="00EA5EE9" w:rsidP="00EA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ежемесячно, использующих инфраструктуру Центров «Точка роста» для дистанционного образования</w:t>
            </w:r>
          </w:p>
        </w:tc>
        <w:tc>
          <w:tcPr>
            <w:tcW w:w="1356" w:type="dxa"/>
          </w:tcPr>
          <w:p w:rsidR="00ED0314" w:rsidRPr="00E9506D" w:rsidRDefault="00E9506D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4" w:rsidRPr="00E9506D" w:rsidTr="00ED0314">
        <w:trPr>
          <w:trHeight w:val="274"/>
        </w:trPr>
        <w:tc>
          <w:tcPr>
            <w:tcW w:w="717" w:type="dxa"/>
          </w:tcPr>
          <w:p w:rsidR="00ED0314" w:rsidRPr="00E9506D" w:rsidRDefault="00EA5EE9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7" w:type="dxa"/>
          </w:tcPr>
          <w:p w:rsidR="00ED0314" w:rsidRPr="00E9506D" w:rsidRDefault="007410EE" w:rsidP="0074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основным общеобразовательным программам, реализуемым в сетевой форме (без программ 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4" w:rsidRPr="00E9506D" w:rsidTr="00ED0314">
        <w:trPr>
          <w:trHeight w:val="274"/>
        </w:trPr>
        <w:tc>
          <w:tcPr>
            <w:tcW w:w="717" w:type="dxa"/>
          </w:tcPr>
          <w:p w:rsidR="00ED0314" w:rsidRPr="00E9506D" w:rsidRDefault="007410EE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7" w:type="dxa"/>
          </w:tcPr>
          <w:p w:rsidR="00ED0314" w:rsidRPr="00E9506D" w:rsidRDefault="007410EE" w:rsidP="0074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вовлечённых в программу социально- культурных компетенций на обновлённой материально- технической базе</w:t>
            </w:r>
          </w:p>
        </w:tc>
        <w:tc>
          <w:tcPr>
            <w:tcW w:w="135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4" w:rsidRPr="00E9506D" w:rsidTr="00ED0314">
        <w:trPr>
          <w:trHeight w:val="287"/>
        </w:trPr>
        <w:tc>
          <w:tcPr>
            <w:tcW w:w="717" w:type="dxa"/>
          </w:tcPr>
          <w:p w:rsidR="00ED0314" w:rsidRPr="00E9506D" w:rsidRDefault="007410EE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7" w:type="dxa"/>
          </w:tcPr>
          <w:p w:rsidR="00ED0314" w:rsidRPr="00E9506D" w:rsidRDefault="009B49EA" w:rsidP="0074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Кол-во проведенных социокультурных мероприятий</w:t>
            </w:r>
          </w:p>
        </w:tc>
        <w:tc>
          <w:tcPr>
            <w:tcW w:w="135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ED0314" w:rsidRPr="00E9506D" w:rsidRDefault="00F53AB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14" w:rsidRPr="00E9506D" w:rsidRDefault="00ED0314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EA" w:rsidRPr="00E9506D" w:rsidTr="00ED0314">
        <w:trPr>
          <w:trHeight w:val="287"/>
        </w:trPr>
        <w:tc>
          <w:tcPr>
            <w:tcW w:w="717" w:type="dxa"/>
          </w:tcPr>
          <w:p w:rsidR="009B49EA" w:rsidRPr="00E9506D" w:rsidRDefault="009B49EA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7" w:type="dxa"/>
          </w:tcPr>
          <w:p w:rsidR="009B49EA" w:rsidRPr="00E9506D" w:rsidRDefault="009B49EA" w:rsidP="0074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 «Точка роста» по предметной области «Технология», %</w:t>
            </w:r>
          </w:p>
        </w:tc>
        <w:tc>
          <w:tcPr>
            <w:tcW w:w="1356" w:type="dxa"/>
          </w:tcPr>
          <w:p w:rsidR="009B49EA" w:rsidRPr="00E9506D" w:rsidRDefault="009B49EA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9B49EA" w:rsidRPr="00E9506D" w:rsidRDefault="009B49EA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9B49EA" w:rsidRPr="00E9506D" w:rsidRDefault="009B49EA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B49EA" w:rsidRPr="00E9506D" w:rsidRDefault="009B49EA" w:rsidP="00E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D0314" w:rsidRPr="00E9506D" w:rsidRDefault="00ED0314" w:rsidP="00ED03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F7706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637" w:rsidRPr="00E9506D" w:rsidRDefault="00430637" w:rsidP="00430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План работы Центра образования</w:t>
      </w:r>
    </w:p>
    <w:p w:rsidR="00430637" w:rsidRPr="00E9506D" w:rsidRDefault="00430637" w:rsidP="00430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 «Точка роста»</w:t>
      </w:r>
    </w:p>
    <w:p w:rsidR="00430637" w:rsidRPr="00E9506D" w:rsidRDefault="00430637" w:rsidP="00430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gramStart"/>
      <w:r w:rsidRPr="00E9506D">
        <w:rPr>
          <w:rFonts w:ascii="Times New Roman" w:hAnsi="Times New Roman" w:cs="Times New Roman"/>
          <w:b/>
          <w:sz w:val="24"/>
          <w:szCs w:val="24"/>
        </w:rPr>
        <w:t>Первомайской</w:t>
      </w:r>
      <w:proofErr w:type="gramEnd"/>
      <w:r w:rsidRPr="00E9506D">
        <w:rPr>
          <w:rFonts w:ascii="Times New Roman" w:hAnsi="Times New Roman" w:cs="Times New Roman"/>
          <w:b/>
          <w:sz w:val="24"/>
          <w:szCs w:val="24"/>
        </w:rPr>
        <w:t xml:space="preserve"> СОШ» на 2022- 2023 учебный год</w:t>
      </w:r>
    </w:p>
    <w:p w:rsidR="00430637" w:rsidRPr="00E9506D" w:rsidRDefault="00430637" w:rsidP="00430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053"/>
        <w:gridCol w:w="1735"/>
        <w:gridCol w:w="2016"/>
        <w:gridCol w:w="2120"/>
      </w:tblGrid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30637" w:rsidRPr="00E9506D" w:rsidTr="00430637">
        <w:tc>
          <w:tcPr>
            <w:tcW w:w="9571" w:type="dxa"/>
            <w:gridSpan w:val="5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Круглый стол «Точка роста</w:t>
            </w:r>
            <w:r w:rsidRPr="00E95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 анализ работы за 2021-2022 </w:t>
            </w:r>
            <w:r w:rsidRPr="00E9506D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Педогоги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открытым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районным соревнованиям «Мобильная спасательная группа»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-10 сентября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 правовых актов Точки роста на учебный год (план работы, учебный план, рабочие программы педагогов кадры, план повышения квалификации, медиаплан, отражение в образовательной программе школы и программе воспитания и </w:t>
            </w:r>
            <w:proofErr w:type="spellStart"/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Первощикова М.В.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дополнительного образования Центра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Перевощикова М.В.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 общего и дополнительного образования на базе Точки роста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Перевощикова М.В.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Заключение сетевых договоров по реализации образовательных программ, дополнительных образовательных программ, краткосрочных образовательных программ и программ мастер-классов для реализации в каникулярный период в сетевой форме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образования, включая предметы, олимпиады, конкурсы данной направленности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Пивоварова Е.А.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профессиональных компетенций педагогов Центра и школы в целом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для определения уровня удовлетворенности работы Центра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30637" w:rsidRPr="00E9506D" w:rsidTr="00430637">
        <w:tc>
          <w:tcPr>
            <w:tcW w:w="9571" w:type="dxa"/>
            <w:gridSpan w:val="5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2. Учебно-воспитательные мероприятия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часы, уроки по безопасности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Перевощикова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игре в шахматы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в рамках экологического субботника «Экологическая весна 2023»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участия обучающихся     в школьном   этапе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Всероссйиской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 школьников с использованием материальной – технической базы « Точка роста»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сетевые мероприятия с приглашением учащихся школ района и республики (конкурсы, соревнования, мастер- классы, презентации, </w:t>
            </w:r>
            <w:proofErr w:type="spellStart"/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профориентационные</w:t>
            </w:r>
            <w:proofErr w:type="spellEnd"/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и </w:t>
            </w:r>
            <w:proofErr w:type="spellStart"/>
            <w:proofErr w:type="gramStart"/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Открытые районные соревнования «Мобильная спасательная группа»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 и УР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по управлению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Дронрейсинг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 и УР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СОШ – организаторы;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соревнваниях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 и УР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Юбилейная СОШ-организаторы;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конкурсах, соревнованиях, конференциях и иных мероприятиях республиканского и российского уровня по направленности Точки роста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Районные конкурсы технической направленности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проектно исследовательской деятельности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научно-исследовательская конференция "К звездам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 2-11 классы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конференциях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школы,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Букур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технопарка «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« и « </w:t>
            </w:r>
            <w:r w:rsidRPr="00E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- куба»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урок «Билет в будущее»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 с использованием материальной – технической базы « Точка роста»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Хасанова В.А.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Профильные смены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Профильная лагерная смена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Перевщикова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Дистанционное образование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Открытая дистанционная олимпиада школьников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«Школьная цифровая платформа» от Сбербанка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с использованием образовательных платформ обучения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, РЭШ и др.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Участие в проекте «Уроки финансовой грамотности»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дистанционной форме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30637" w:rsidRPr="00E9506D" w:rsidTr="00430637">
        <w:tc>
          <w:tcPr>
            <w:tcW w:w="9571" w:type="dxa"/>
            <w:gridSpan w:val="5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3. Социокультурные мероприятия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участием родительской общественности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Создание проектов, участие в научн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конференциях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школы,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«В гостях у Шахматной Королевы»- серия турниров родителей и учащихся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Учащиеся школы,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основе </w:t>
            </w: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обучающиеся, </w:t>
            </w: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социальные партнёры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участием населения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население села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30637" w:rsidRPr="00E9506D" w:rsidTr="00430637">
        <w:tc>
          <w:tcPr>
            <w:tcW w:w="9571" w:type="dxa"/>
            <w:gridSpan w:val="5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Методическая работа. Повышение профессиональных компетенций педагогических работников</w:t>
            </w:r>
          </w:p>
        </w:tc>
      </w:tr>
      <w:tr w:rsidR="00430637" w:rsidRPr="00E9506D" w:rsidTr="00430637">
        <w:trPr>
          <w:trHeight w:val="70"/>
        </w:trPr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 - ориентированные семинары, мастер- классы для педагогов школы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Семинар «Опыт работы педагогов по повышению качества образования через внедрение новых образовательных технологий»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обучение по освоению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технологий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Андреев О.Н.,</w:t>
            </w:r>
          </w:p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Завалина Д.С.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 - ориентированные семинары, мастер- классы, консультации, конкурсы для педагогов района и республики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Консультация по работе с новым оборудованием (по заявке школ)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 района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24" w:type="dxa"/>
            <w:gridSpan w:val="4"/>
          </w:tcPr>
          <w:p w:rsidR="00430637" w:rsidRPr="00E9506D" w:rsidRDefault="00430637" w:rsidP="004306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в конкурсах педагогического мастерства и конференциях различного уровня</w:t>
            </w:r>
          </w:p>
        </w:tc>
      </w:tr>
      <w:tr w:rsidR="00430637" w:rsidRPr="00E9506D" w:rsidTr="00430637">
        <w:tc>
          <w:tcPr>
            <w:tcW w:w="647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30637" w:rsidRPr="00E9506D" w:rsidRDefault="00430637" w:rsidP="004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конкурсы, конференции и др.</w:t>
            </w:r>
          </w:p>
        </w:tc>
        <w:tc>
          <w:tcPr>
            <w:tcW w:w="1735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430637" w:rsidRPr="00E9506D" w:rsidRDefault="00430637" w:rsidP="0043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430637" w:rsidRPr="00E9506D" w:rsidRDefault="00430637" w:rsidP="00430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37" w:rsidRPr="00E9506D" w:rsidRDefault="00430637" w:rsidP="0043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30637" w:rsidRPr="00E9506D" w:rsidRDefault="00430637" w:rsidP="00430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(Центра </w:t>
      </w:r>
      <w:r w:rsidR="003C758C">
        <w:rPr>
          <w:rFonts w:ascii="Times New Roman" w:hAnsi="Times New Roman" w:cs="Times New Roman"/>
          <w:sz w:val="24"/>
          <w:szCs w:val="24"/>
        </w:rPr>
        <w:t>«</w:t>
      </w:r>
      <w:r w:rsidRPr="00E9506D">
        <w:rPr>
          <w:rFonts w:ascii="Times New Roman" w:hAnsi="Times New Roman" w:cs="Times New Roman"/>
          <w:sz w:val="24"/>
          <w:szCs w:val="24"/>
        </w:rPr>
        <w:t>Точка Роста</w:t>
      </w:r>
      <w:r w:rsidR="003C758C">
        <w:rPr>
          <w:rFonts w:ascii="Times New Roman" w:hAnsi="Times New Roman" w:cs="Times New Roman"/>
          <w:sz w:val="24"/>
          <w:szCs w:val="24"/>
        </w:rPr>
        <w:t>»</w:t>
      </w:r>
      <w:r w:rsidRPr="00E9506D">
        <w:rPr>
          <w:rFonts w:ascii="Times New Roman" w:hAnsi="Times New Roman" w:cs="Times New Roman"/>
          <w:sz w:val="24"/>
          <w:szCs w:val="24"/>
        </w:rPr>
        <w:t>)</w:t>
      </w:r>
    </w:p>
    <w:p w:rsidR="00430637" w:rsidRPr="00E9506D" w:rsidRDefault="00430637" w:rsidP="00430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>на 2022 – 2023 учебный год</w:t>
      </w:r>
    </w:p>
    <w:p w:rsidR="00430637" w:rsidRPr="00E9506D" w:rsidRDefault="00430637" w:rsidP="00430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06D">
        <w:rPr>
          <w:rFonts w:ascii="Times New Roman" w:hAnsi="Times New Roman" w:cs="Times New Roman"/>
          <w:sz w:val="24"/>
          <w:szCs w:val="24"/>
        </w:rPr>
        <w:t>МБОУ «Первомайская СОШ»</w:t>
      </w:r>
    </w:p>
    <w:tbl>
      <w:tblPr>
        <w:tblW w:w="109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74"/>
        <w:gridCol w:w="763"/>
        <w:gridCol w:w="866"/>
        <w:gridCol w:w="715"/>
        <w:gridCol w:w="738"/>
        <w:gridCol w:w="936"/>
        <w:gridCol w:w="1305"/>
        <w:gridCol w:w="26"/>
        <w:gridCol w:w="1671"/>
      </w:tblGrid>
      <w:tr w:rsidR="00F3304B" w:rsidRPr="00E9506D" w:rsidTr="00F3304B">
        <w:trPr>
          <w:trHeight w:val="1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групп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педагога дополнительного образования</w:t>
            </w:r>
          </w:p>
        </w:tc>
      </w:tr>
      <w:tr w:rsidR="00F3304B" w:rsidRPr="00E9506D" w:rsidTr="00F3304B">
        <w:trPr>
          <w:trHeight w:val="105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3304B" w:rsidRPr="00E9506D" w:rsidRDefault="00F3304B" w:rsidP="00443D8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Наталья Игоревна</w:t>
            </w:r>
          </w:p>
        </w:tc>
      </w:tr>
      <w:tr w:rsidR="00F3304B" w:rsidRPr="00E9506D" w:rsidTr="00443D8B">
        <w:trPr>
          <w:trHeight w:val="355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физкультурно-спортивной направленности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04B" w:rsidRPr="00E9506D" w:rsidTr="00F3304B">
        <w:trPr>
          <w:trHeight w:val="200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3304B" w:rsidRPr="00E9506D" w:rsidRDefault="00F3304B" w:rsidP="00443D8B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проектной и исследовательской деятельности «Что? Где? Когда?»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 лет</w:t>
            </w:r>
          </w:p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Олеся Михайловна</w:t>
            </w:r>
          </w:p>
        </w:tc>
      </w:tr>
      <w:tr w:rsidR="00F3304B" w:rsidRPr="00E9506D" w:rsidTr="00F3304B">
        <w:trPr>
          <w:trHeight w:val="3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3304B" w:rsidRPr="00E9506D" w:rsidRDefault="00F3304B" w:rsidP="00443D8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проектной и исследовательской деятельности «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Хоумлендеры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Букур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F3304B" w:rsidRPr="00E9506D" w:rsidTr="00F3304B">
        <w:trPr>
          <w:trHeight w:val="7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3304B" w:rsidRPr="00E9506D" w:rsidRDefault="00F3304B" w:rsidP="00443D8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проектной и исследовательской деятельности «Я исследователь»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Ираида Федоровна</w:t>
            </w:r>
          </w:p>
        </w:tc>
      </w:tr>
      <w:tr w:rsidR="00F3304B" w:rsidRPr="00E9506D" w:rsidTr="00F3304B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3304B" w:rsidRPr="00E9506D" w:rsidRDefault="00F3304B" w:rsidP="00443D8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выживания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Рахимьянович</w:t>
            </w:r>
            <w:proofErr w:type="spellEnd"/>
          </w:p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F3304B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программы в каникулярный период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</w:t>
            </w:r>
            <w:proofErr w:type="spellEnd"/>
          </w:p>
        </w:tc>
      </w:tr>
      <w:tr w:rsidR="00F3304B" w:rsidRPr="00E9506D" w:rsidTr="00443D8B">
        <w:trPr>
          <w:trHeight w:val="355"/>
        </w:trPr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естественнонаучной направленности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04B" w:rsidRPr="00E9506D" w:rsidTr="00443D8B">
        <w:trPr>
          <w:trHeight w:val="355"/>
        </w:trPr>
        <w:tc>
          <w:tcPr>
            <w:tcW w:w="3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304B" w:rsidRPr="00E9506D" w:rsidTr="00F3304B">
        <w:trPr>
          <w:trHeight w:val="5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304B" w:rsidRPr="00E9506D" w:rsidRDefault="00F3304B" w:rsidP="00443D8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научно-познавательная видеостудия "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СтартПро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</w:tc>
      </w:tr>
      <w:tr w:rsidR="00F3304B" w:rsidRPr="00E9506D" w:rsidTr="00F3304B">
        <w:trPr>
          <w:trHeight w:val="9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F3304B">
        <w:trPr>
          <w:trHeight w:val="3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</w:tc>
      </w:tr>
      <w:tr w:rsidR="00F3304B" w:rsidRPr="00E9506D" w:rsidTr="00F3304B">
        <w:trPr>
          <w:trHeight w:val="5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детской мультипликации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«Сюжет»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Екатерина Борисовна</w:t>
            </w:r>
          </w:p>
        </w:tc>
      </w:tr>
      <w:tr w:rsidR="00F3304B" w:rsidRPr="00E9506D" w:rsidTr="00F3304B">
        <w:trPr>
          <w:trHeight w:val="13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мастерская 3</w:t>
            </w: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 </w:t>
            </w:r>
          </w:p>
        </w:tc>
      </w:tr>
      <w:tr w:rsidR="00F3304B" w:rsidRPr="00E9506D" w:rsidTr="00F3304B">
        <w:trPr>
          <w:trHeight w:val="16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компьютерной грамотности "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Инфорумник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 лет</w:t>
            </w:r>
          </w:p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</w:tr>
      <w:tr w:rsidR="00F3304B" w:rsidRPr="00E9506D" w:rsidTr="00F3304B">
        <w:trPr>
          <w:trHeight w:val="13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компьютерной грамотности «Компьютерная азбука»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F3304B">
        <w:trPr>
          <w:trHeight w:val="131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компьютерной грамотности «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ЭйнштейниУм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F3304B">
        <w:trPr>
          <w:trHeight w:val="10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 Иван Олегович</w:t>
            </w:r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F3304B">
        <w:trPr>
          <w:trHeight w:val="8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proofErr w:type="gram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медиа-центр</w:t>
            </w:r>
            <w:proofErr w:type="gramEnd"/>
          </w:p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Пегова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F3304B" w:rsidRPr="00E9506D" w:rsidTr="00F3304B">
        <w:trPr>
          <w:trHeight w:val="1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дизайн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Елена Вячеславовна</w:t>
            </w:r>
          </w:p>
        </w:tc>
      </w:tr>
      <w:tr w:rsidR="00F3304B" w:rsidRPr="00E9506D" w:rsidTr="00443D8B">
        <w:trPr>
          <w:trHeight w:val="355"/>
        </w:trPr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технической направленности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04B" w:rsidRPr="00E9506D" w:rsidTr="00443D8B">
        <w:trPr>
          <w:trHeight w:val="333"/>
        </w:trPr>
        <w:tc>
          <w:tcPr>
            <w:tcW w:w="3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443D8B">
        <w:trPr>
          <w:trHeight w:val="355"/>
        </w:trPr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04B" w:rsidRPr="00E9506D" w:rsidTr="00443D8B">
        <w:trPr>
          <w:trHeight w:val="259"/>
        </w:trPr>
        <w:tc>
          <w:tcPr>
            <w:tcW w:w="3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443D8B">
        <w:trPr>
          <w:trHeight w:val="86"/>
        </w:trPr>
        <w:tc>
          <w:tcPr>
            <w:tcW w:w="3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04B" w:rsidRPr="00E9506D" w:rsidTr="00443D8B">
        <w:trPr>
          <w:trHeight w:val="429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304B" w:rsidRPr="00E9506D" w:rsidRDefault="00F3304B" w:rsidP="00443D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304B" w:rsidRPr="00E9506D" w:rsidRDefault="00F3304B" w:rsidP="00443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304B" w:rsidRPr="00E9506D" w:rsidRDefault="00F3304B" w:rsidP="00443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304B" w:rsidRPr="00E9506D" w:rsidRDefault="00F3304B" w:rsidP="00F330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F7706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F7706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F7706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F7706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F7706C" w:rsidP="00123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6C" w:rsidRPr="00E9506D" w:rsidRDefault="009B49EA" w:rsidP="006A26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t>Кадровый состав Центра цифрового и гуманитарного профилей Точка роста МБОУ «Первомайская СОШ»</w:t>
      </w:r>
    </w:p>
    <w:p w:rsidR="009B49EA" w:rsidRPr="00E9506D" w:rsidRDefault="009B49EA" w:rsidP="009B49E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635" w:tblpY="1"/>
        <w:tblOverlap w:val="never"/>
        <w:tblW w:w="10566" w:type="dxa"/>
        <w:tblLook w:val="04A0" w:firstRow="1" w:lastRow="0" w:firstColumn="1" w:lastColumn="0" w:noHBand="0" w:noVBand="1"/>
      </w:tblPr>
      <w:tblGrid>
        <w:gridCol w:w="3794"/>
        <w:gridCol w:w="6772"/>
      </w:tblGrid>
      <w:tr w:rsidR="009B49EA" w:rsidRPr="00E9506D" w:rsidTr="00F3304B">
        <w:trPr>
          <w:trHeight w:val="283"/>
        </w:trPr>
        <w:tc>
          <w:tcPr>
            <w:tcW w:w="3794" w:type="dxa"/>
          </w:tcPr>
          <w:p w:rsidR="009B49EA" w:rsidRPr="00E9506D" w:rsidRDefault="009B49EA" w:rsidP="00F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6772" w:type="dxa"/>
          </w:tcPr>
          <w:p w:rsidR="009B49EA" w:rsidRPr="00E9506D" w:rsidRDefault="009B49EA" w:rsidP="00F3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B49EA" w:rsidRPr="00E9506D" w:rsidTr="00F3304B">
        <w:trPr>
          <w:trHeight w:val="283"/>
        </w:trPr>
        <w:tc>
          <w:tcPr>
            <w:tcW w:w="3794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Вера Германовна</w:t>
            </w:r>
          </w:p>
        </w:tc>
        <w:tc>
          <w:tcPr>
            <w:tcW w:w="6772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 дополнительного образования</w:t>
            </w:r>
          </w:p>
        </w:tc>
      </w:tr>
      <w:tr w:rsidR="009B49EA" w:rsidRPr="00E9506D" w:rsidTr="00F3304B">
        <w:trPr>
          <w:trHeight w:val="283"/>
        </w:trPr>
        <w:tc>
          <w:tcPr>
            <w:tcW w:w="3794" w:type="dxa"/>
          </w:tcPr>
          <w:p w:rsidR="009B49EA" w:rsidRPr="00E9506D" w:rsidRDefault="009B49EA" w:rsidP="00F3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Наталья Игоревна</w:t>
            </w:r>
          </w:p>
        </w:tc>
        <w:tc>
          <w:tcPr>
            <w:tcW w:w="6772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B49EA" w:rsidRPr="00E9506D" w:rsidTr="00F3304B">
        <w:trPr>
          <w:trHeight w:val="283"/>
        </w:trPr>
        <w:tc>
          <w:tcPr>
            <w:tcW w:w="3794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Букур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6772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B49EA" w:rsidRPr="00E9506D" w:rsidTr="00F3304B">
        <w:trPr>
          <w:trHeight w:val="283"/>
        </w:trPr>
        <w:tc>
          <w:tcPr>
            <w:tcW w:w="3794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6772" w:type="dxa"/>
          </w:tcPr>
          <w:p w:rsidR="009B49EA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r w:rsidR="009B49EA" w:rsidRPr="00E9506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B49EA" w:rsidRPr="00E9506D" w:rsidTr="00F3304B">
        <w:trPr>
          <w:trHeight w:val="283"/>
        </w:trPr>
        <w:tc>
          <w:tcPr>
            <w:tcW w:w="3794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6772" w:type="dxa"/>
          </w:tcPr>
          <w:p w:rsidR="009B49EA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9EA" w:rsidRPr="00E9506D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9B49EA" w:rsidRPr="00E9506D" w:rsidTr="00F3304B">
        <w:trPr>
          <w:trHeight w:val="283"/>
        </w:trPr>
        <w:tc>
          <w:tcPr>
            <w:tcW w:w="3794" w:type="dxa"/>
          </w:tcPr>
          <w:p w:rsidR="009B49EA" w:rsidRPr="00E9506D" w:rsidRDefault="009B49EA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Екатерина Борисовна</w:t>
            </w:r>
          </w:p>
        </w:tc>
        <w:tc>
          <w:tcPr>
            <w:tcW w:w="6772" w:type="dxa"/>
          </w:tcPr>
          <w:p w:rsidR="009B49EA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6D1" w:rsidRPr="00E9506D" w:rsidTr="00F3304B">
        <w:trPr>
          <w:trHeight w:val="283"/>
        </w:trPr>
        <w:tc>
          <w:tcPr>
            <w:tcW w:w="3794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6772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 дополнительного образования</w:t>
            </w:r>
          </w:p>
        </w:tc>
      </w:tr>
      <w:tr w:rsidR="006A26D1" w:rsidRPr="00E9506D" w:rsidTr="00F3304B">
        <w:trPr>
          <w:trHeight w:val="283"/>
        </w:trPr>
        <w:tc>
          <w:tcPr>
            <w:tcW w:w="3794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 Иван Олегович</w:t>
            </w:r>
          </w:p>
        </w:tc>
        <w:tc>
          <w:tcPr>
            <w:tcW w:w="6772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 дополнительного образования</w:t>
            </w:r>
          </w:p>
        </w:tc>
      </w:tr>
      <w:tr w:rsidR="006A26D1" w:rsidRPr="00E9506D" w:rsidTr="00F3304B">
        <w:trPr>
          <w:trHeight w:val="283"/>
        </w:trPr>
        <w:tc>
          <w:tcPr>
            <w:tcW w:w="3794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Пегова</w:t>
            </w:r>
            <w:proofErr w:type="spellEnd"/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772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6D1" w:rsidRPr="00E9506D" w:rsidTr="00F3304B">
        <w:trPr>
          <w:trHeight w:val="137"/>
        </w:trPr>
        <w:tc>
          <w:tcPr>
            <w:tcW w:w="3794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Елена Вячеславовна</w:t>
            </w:r>
          </w:p>
        </w:tc>
        <w:tc>
          <w:tcPr>
            <w:tcW w:w="6772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6D1" w:rsidRPr="00E9506D" w:rsidTr="00F3304B">
        <w:trPr>
          <w:trHeight w:val="283"/>
        </w:trPr>
        <w:tc>
          <w:tcPr>
            <w:tcW w:w="3794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Измайлова Ирина Михайловна</w:t>
            </w:r>
          </w:p>
        </w:tc>
        <w:tc>
          <w:tcPr>
            <w:tcW w:w="6772" w:type="dxa"/>
          </w:tcPr>
          <w:p w:rsidR="006A26D1" w:rsidRPr="00E9506D" w:rsidRDefault="006A26D1" w:rsidP="00F3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9B49EA" w:rsidRPr="002026B6" w:rsidRDefault="009B49EA" w:rsidP="009B49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6D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="00D31BE6" w:rsidRPr="002026B6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повышения квалификации педагогов Центра «Точка роста» МБОУ «Первомайская СОШ» </w:t>
      </w:r>
    </w:p>
    <w:tbl>
      <w:tblPr>
        <w:tblStyle w:val="a3"/>
        <w:tblW w:w="9687" w:type="dxa"/>
        <w:tblLook w:val="04A0" w:firstRow="1" w:lastRow="0" w:firstColumn="1" w:lastColumn="0" w:noHBand="0" w:noVBand="1"/>
      </w:tblPr>
      <w:tblGrid>
        <w:gridCol w:w="1786"/>
        <w:gridCol w:w="3200"/>
        <w:gridCol w:w="2334"/>
        <w:gridCol w:w="2367"/>
      </w:tblGrid>
      <w:tr w:rsidR="00D31BE6" w:rsidRPr="00E9506D" w:rsidTr="00D31BE6">
        <w:tc>
          <w:tcPr>
            <w:tcW w:w="1642" w:type="dxa"/>
          </w:tcPr>
          <w:p w:rsidR="00D31BE6" w:rsidRPr="00E9506D" w:rsidRDefault="00D31BE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59" w:type="dxa"/>
          </w:tcPr>
          <w:p w:rsidR="00D31BE6" w:rsidRPr="00E9506D" w:rsidRDefault="00D31BE6" w:rsidP="00D3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Курсы повышения квалификации и иные формы повышения квалификации (семинары, конференции, мастер </w:t>
            </w:r>
            <w:proofErr w:type="gram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лассы и т.д.)</w:t>
            </w:r>
          </w:p>
        </w:tc>
        <w:tc>
          <w:tcPr>
            <w:tcW w:w="2393" w:type="dxa"/>
          </w:tcPr>
          <w:p w:rsidR="00D31BE6" w:rsidRPr="00E9506D" w:rsidRDefault="00D31BE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</w:tcPr>
          <w:p w:rsidR="00D31BE6" w:rsidRPr="00E9506D" w:rsidRDefault="00D31BE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Условия обучения (очное, заочное, дистанционное)</w:t>
            </w:r>
          </w:p>
        </w:tc>
      </w:tr>
      <w:tr w:rsidR="00D31BE6" w:rsidRPr="00E9506D" w:rsidTr="00D31BE6">
        <w:tc>
          <w:tcPr>
            <w:tcW w:w="1642" w:type="dxa"/>
          </w:tcPr>
          <w:p w:rsidR="00D31BE6" w:rsidRPr="00E9506D" w:rsidRDefault="00D31BE6" w:rsidP="00D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Вера Германовна</w:t>
            </w:r>
          </w:p>
        </w:tc>
        <w:tc>
          <w:tcPr>
            <w:tcW w:w="3259" w:type="dxa"/>
          </w:tcPr>
          <w:p w:rsidR="00D31BE6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6B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центра «Педагоги России: инновации в образовании»</w:t>
            </w:r>
          </w:p>
          <w:p w:rsidR="002026B6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26B6" w:rsidRPr="00D27168">
              <w:rPr>
                <w:rFonts w:ascii="Times New Roman" w:hAnsi="Times New Roman" w:cs="Times New Roman"/>
                <w:sz w:val="24"/>
                <w:szCs w:val="24"/>
              </w:rPr>
              <w:t>«Проектные решения в образовании – от ученического проекта до проектного управления организацией»</w:t>
            </w:r>
          </w:p>
          <w:p w:rsid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  <w:p w:rsid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«Формирование цифровой образовательной среды: электронные образовательные ресурсы, дистанционное обучение, цифровая безопасность»</w:t>
            </w:r>
          </w:p>
          <w:p w:rsid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  <w:p w:rsidR="003B0389" w:rsidRDefault="003B0389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Старт в инновации</w:t>
            </w:r>
          </w:p>
          <w:p w:rsidR="003B0389" w:rsidRPr="00D27168" w:rsidRDefault="003B0389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Всероссийский педагогический проектный марафон «Обучение созданию и сопровождению ученических и педагогических проектов на базе Всероссийских конкурсов»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27168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31BE6" w:rsidRPr="00E9506D" w:rsidTr="00D31BE6">
        <w:tc>
          <w:tcPr>
            <w:tcW w:w="1642" w:type="dxa"/>
          </w:tcPr>
          <w:p w:rsidR="00D31BE6" w:rsidRPr="00E9506D" w:rsidRDefault="00D31BE6" w:rsidP="00D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Касаткина Екатерина Борисовна</w:t>
            </w:r>
          </w:p>
        </w:tc>
        <w:tc>
          <w:tcPr>
            <w:tcW w:w="3259" w:type="dxa"/>
          </w:tcPr>
          <w:p w:rsidR="00D31BE6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6B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центра «Педагоги России: инновации в образовании»</w:t>
            </w:r>
          </w:p>
          <w:p w:rsidR="00D27168" w:rsidRDefault="00D27168" w:rsidP="00D2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</w:t>
            </w: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«Проектные решения в образовании – от ученического проекта до проектного управления организацией»</w:t>
            </w:r>
          </w:p>
          <w:p w:rsidR="00D27168" w:rsidRPr="00E9506D" w:rsidRDefault="00D27168" w:rsidP="00D2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27168">
              <w:rPr>
                <w:rFonts w:ascii="Times New Roman" w:hAnsi="Times New Roman" w:cs="Times New Roman"/>
                <w:sz w:val="24"/>
                <w:szCs w:val="24"/>
              </w:rPr>
              <w:t xml:space="preserve">  по графику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31BE6" w:rsidRPr="00E9506D" w:rsidTr="00D31BE6">
        <w:tc>
          <w:tcPr>
            <w:tcW w:w="1642" w:type="dxa"/>
          </w:tcPr>
          <w:p w:rsidR="00D31BE6" w:rsidRPr="00E9506D" w:rsidRDefault="00D31BE6" w:rsidP="00D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3259" w:type="dxa"/>
          </w:tcPr>
          <w:p w:rsidR="00D31BE6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6B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центра «Педагоги России: инновации в образовании»</w:t>
            </w:r>
          </w:p>
          <w:p w:rsidR="00D27168" w:rsidRPr="00E9506D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</w:t>
            </w: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.«Формирование цифровой образовательной среды: электронные образовательные ресурсы, дистанционное обучение, цифровая безопасность»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D27168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31BE6" w:rsidRPr="00E9506D" w:rsidTr="00D31BE6">
        <w:tc>
          <w:tcPr>
            <w:tcW w:w="1642" w:type="dxa"/>
          </w:tcPr>
          <w:p w:rsidR="00D31BE6" w:rsidRPr="00E9506D" w:rsidRDefault="00D31BE6" w:rsidP="00D3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Букур</w:t>
            </w:r>
            <w:proofErr w:type="spellEnd"/>
            <w:r w:rsidRPr="00E9506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59" w:type="dxa"/>
          </w:tcPr>
          <w:p w:rsidR="00D31BE6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6B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центра «Педагоги России: инновации в образовании»</w:t>
            </w:r>
          </w:p>
          <w:p w:rsid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.«Методическое и организационное сопровождение образовательного процесса для детей с ОВЗ»</w:t>
            </w:r>
          </w:p>
          <w:p w:rsid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  <w:p w:rsidR="003B0389" w:rsidRDefault="003B0389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Старт в инновации</w:t>
            </w:r>
          </w:p>
          <w:p w:rsidR="003B0389" w:rsidRPr="00E9506D" w:rsidRDefault="003B0389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Всероссийский педагогический проектный марафон «Обучение созданию и сопровождению ученических и педагогических проектов на базе Всероссийских конкурсов»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27168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31BE6" w:rsidRPr="00E9506D" w:rsidTr="00D31BE6">
        <w:tc>
          <w:tcPr>
            <w:tcW w:w="1642" w:type="dxa"/>
          </w:tcPr>
          <w:p w:rsidR="00D31BE6" w:rsidRPr="00E9506D" w:rsidRDefault="002026B6" w:rsidP="00D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59" w:type="dxa"/>
          </w:tcPr>
          <w:p w:rsidR="00D31BE6" w:rsidRP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6B6" w:rsidRPr="00D27168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центра «Педагоги России: инновации в образовании»</w:t>
            </w:r>
          </w:p>
          <w:p w:rsidR="00D27168" w:rsidRP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«Построение индивидуальной образовательной траектории в соответствии с требованиями ФГОС общего образования»</w:t>
            </w:r>
          </w:p>
          <w:p w:rsidR="00D27168" w:rsidRPr="00D27168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27168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31BE6" w:rsidRPr="00E9506D" w:rsidTr="00D31BE6">
        <w:tc>
          <w:tcPr>
            <w:tcW w:w="1642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 Олегович</w:t>
            </w:r>
          </w:p>
        </w:tc>
        <w:tc>
          <w:tcPr>
            <w:tcW w:w="3259" w:type="dxa"/>
          </w:tcPr>
          <w:p w:rsidR="00D31BE6" w:rsidRPr="00D27168" w:rsidRDefault="00D27168" w:rsidP="00D2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«Построение индивидуальной образовательной траектории в соответствии с требованиями ФГОС общего образования»</w:t>
            </w:r>
          </w:p>
          <w:p w:rsidR="00D27168" w:rsidRPr="00D27168" w:rsidRDefault="00D27168" w:rsidP="00D2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</w:tc>
        <w:tc>
          <w:tcPr>
            <w:tcW w:w="2393" w:type="dxa"/>
          </w:tcPr>
          <w:p w:rsidR="00D31BE6" w:rsidRPr="00E9506D" w:rsidRDefault="00D31BE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BE6" w:rsidRPr="00E9506D" w:rsidRDefault="00D31BE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E6" w:rsidRPr="00E9506D" w:rsidTr="00D31BE6">
        <w:tc>
          <w:tcPr>
            <w:tcW w:w="1642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3259" w:type="dxa"/>
          </w:tcPr>
          <w:p w:rsidR="00D31BE6" w:rsidRPr="00E9506D" w:rsidRDefault="002026B6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центра «Педагоги России: инновации в образовании»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31BE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026B6" w:rsidRPr="00E9506D" w:rsidTr="00D31BE6">
        <w:tc>
          <w:tcPr>
            <w:tcW w:w="1642" w:type="dxa"/>
          </w:tcPr>
          <w:p w:rsidR="002026B6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Елена Вячеславовна</w:t>
            </w:r>
          </w:p>
        </w:tc>
        <w:tc>
          <w:tcPr>
            <w:tcW w:w="3259" w:type="dxa"/>
          </w:tcPr>
          <w:p w:rsidR="002026B6" w:rsidRDefault="00D27168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6B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образовательного центра </w:t>
            </w:r>
            <w:r w:rsidR="0020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 России: инновации в образовании»</w:t>
            </w:r>
          </w:p>
          <w:p w:rsidR="00D27168" w:rsidRDefault="00D27168" w:rsidP="00D2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«Проектные решения в образовании – от ученического проекта до проектного управления организацией»</w:t>
            </w:r>
          </w:p>
          <w:p w:rsidR="00D27168" w:rsidRPr="00E9506D" w:rsidRDefault="00D27168" w:rsidP="00D2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68"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развития образования</w:t>
            </w:r>
          </w:p>
        </w:tc>
        <w:tc>
          <w:tcPr>
            <w:tcW w:w="2393" w:type="dxa"/>
          </w:tcPr>
          <w:p w:rsidR="002026B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D27168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2026B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026B6" w:rsidRPr="00E9506D" w:rsidTr="00D31BE6">
        <w:tc>
          <w:tcPr>
            <w:tcW w:w="1642" w:type="dxa"/>
          </w:tcPr>
          <w:p w:rsidR="002026B6" w:rsidRDefault="002026B6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59" w:type="dxa"/>
          </w:tcPr>
          <w:p w:rsidR="002026B6" w:rsidRPr="00E9506D" w:rsidRDefault="002026B6" w:rsidP="002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образовательного центра «Педагоги России: инновации в образовании»</w:t>
            </w:r>
          </w:p>
        </w:tc>
        <w:tc>
          <w:tcPr>
            <w:tcW w:w="2393" w:type="dxa"/>
          </w:tcPr>
          <w:p w:rsidR="002026B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026B6" w:rsidRPr="00E9506D" w:rsidRDefault="002026B6" w:rsidP="009B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D31BE6" w:rsidRPr="00E9506D" w:rsidRDefault="00D31BE6" w:rsidP="009B49E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31BE6" w:rsidRPr="00E9506D" w:rsidSect="005E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EFF"/>
    <w:multiLevelType w:val="hybridMultilevel"/>
    <w:tmpl w:val="C746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4EE"/>
    <w:rsid w:val="000D44D4"/>
    <w:rsid w:val="00123B8E"/>
    <w:rsid w:val="002026B6"/>
    <w:rsid w:val="002349EE"/>
    <w:rsid w:val="0025790E"/>
    <w:rsid w:val="003B0389"/>
    <w:rsid w:val="003C758C"/>
    <w:rsid w:val="003F73CD"/>
    <w:rsid w:val="00430637"/>
    <w:rsid w:val="005E30A0"/>
    <w:rsid w:val="005E64EE"/>
    <w:rsid w:val="006A0F47"/>
    <w:rsid w:val="006A26D1"/>
    <w:rsid w:val="007410EE"/>
    <w:rsid w:val="0077193C"/>
    <w:rsid w:val="00860EFC"/>
    <w:rsid w:val="009B49EA"/>
    <w:rsid w:val="009E3212"/>
    <w:rsid w:val="00D27168"/>
    <w:rsid w:val="00D31BE6"/>
    <w:rsid w:val="00E9506D"/>
    <w:rsid w:val="00EA30B2"/>
    <w:rsid w:val="00EA5EE9"/>
    <w:rsid w:val="00ED0314"/>
    <w:rsid w:val="00F3304B"/>
    <w:rsid w:val="00F53AB4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23B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3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30637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74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23B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3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2022-09-21T08:05:00Z</dcterms:created>
  <dcterms:modified xsi:type="dcterms:W3CDTF">2022-10-12T20:08:00Z</dcterms:modified>
</cp:coreProperties>
</file>